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F1BED" w14:textId="77777777" w:rsidR="003215F0" w:rsidRDefault="003215F0"/>
    <w:p w14:paraId="2F11C0A8" w14:textId="2DA37690" w:rsidR="00D36053" w:rsidRPr="006E388B" w:rsidRDefault="00D36053" w:rsidP="00D36053">
      <w:pPr>
        <w:spacing w:after="0"/>
        <w:rPr>
          <w:rFonts w:eastAsia="Times New Roman" w:cs="Calibri"/>
          <w:b/>
          <w:bCs/>
          <w:u w:val="single"/>
        </w:rPr>
      </w:pPr>
      <w:r w:rsidRPr="006E388B">
        <w:rPr>
          <w:rFonts w:eastAsia="Times New Roman" w:cs="Calibri"/>
          <w:b/>
          <w:bCs/>
          <w:u w:val="single"/>
        </w:rPr>
        <w:t>Vize</w:t>
      </w:r>
      <w:r w:rsidR="00570775">
        <w:rPr>
          <w:rFonts w:eastAsia="Times New Roman" w:cs="Calibri"/>
          <w:b/>
          <w:bCs/>
          <w:u w:val="single"/>
        </w:rPr>
        <w:t xml:space="preserve"> do roku 2028</w:t>
      </w:r>
    </w:p>
    <w:p w14:paraId="71C96BDD" w14:textId="5A66E614" w:rsidR="00D57E87" w:rsidRPr="00F535F4" w:rsidRDefault="00D36053" w:rsidP="00F535F4">
      <w:pPr>
        <w:spacing w:after="201" w:line="253" w:lineRule="auto"/>
        <w:ind w:right="14"/>
        <w:jc w:val="both"/>
        <w:rPr>
          <w:rFonts w:cs="Calibri"/>
        </w:rPr>
      </w:pPr>
      <w:r w:rsidRPr="3B9D9BD4">
        <w:rPr>
          <w:rFonts w:cs="Calibri"/>
        </w:rPr>
        <w:t>Lidé žijící na území ORP Vlašim jsou vybaveni kompetencemi, které jim usnadňují uplatnění na trhu práce i jejich aktivní zapojení do občanského života. Školní výuka je efektivně propojena s praktickým životem, je přizpůsobena individuálním potřebám dětí, žáků, dospělých i potřebám současného vzdělávání. Pedagogičtí pracovníci i vedoucí a organizátoři volnočasových aktivit disponují kompetencemi a zázemím potřebnými v současném vzdělávání. Školy i neformální organizace spolupracují a podílí se na společných projektech. Podnětná atmosféra ve školách ovlivňuje komunitu kolem sebe. Rodiče, prarodiče a vlastně celá komunita je aktivně zapojena do školního i mimoškolního vzdělávání, jednotliví aktéři ve výchově a vzdělávání úzce spolupracují. Volnočasové aktivity jsou dostupné pro všechny zájemce a existuje dostatečná nabídka snadno dostupných aktivit pro děti a mládež. V oblasti vzdělávání dospělých existuje dostatečná nabídka vzdělávání včetně rekvalifikačních kurzů a vzdělávacích aktivit zacílených na seniory a další ohrožené skupiny. Podporovány jsou různé směry ve vzdělávání.</w:t>
      </w:r>
    </w:p>
    <w:tbl>
      <w:tblPr>
        <w:tblStyle w:val="Mkatabulky1"/>
        <w:tblW w:w="9498" w:type="dxa"/>
        <w:tblInd w:w="-3" w:type="dxa"/>
        <w:tblCellMar>
          <w:top w:w="34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6521"/>
      </w:tblGrid>
      <w:tr w:rsidR="00D57E87" w:rsidRPr="00075858" w14:paraId="3AC90FB1" w14:textId="77777777" w:rsidTr="007D492E">
        <w:trPr>
          <w:trHeight w:val="4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  <w:vAlign w:val="center"/>
          </w:tcPr>
          <w:p w14:paraId="2AF2AC4F" w14:textId="77777777" w:rsidR="00D57E87" w:rsidRPr="00075858" w:rsidRDefault="00D57E87" w:rsidP="00D43E96">
            <w:pPr>
              <w:spacing w:after="193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NÁVRH PRIORIT</w:t>
            </w:r>
          </w:p>
        </w:tc>
      </w:tr>
      <w:tr w:rsidR="00D57E87" w:rsidRPr="00075858" w14:paraId="5DD94C4C" w14:textId="77777777" w:rsidTr="007D492E">
        <w:trPr>
          <w:trHeight w:val="15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  <w:vAlign w:val="center"/>
          </w:tcPr>
          <w:p w14:paraId="4E6BCD98" w14:textId="77777777" w:rsidR="00D57E87" w:rsidRPr="00075858" w:rsidRDefault="00D57E87" w:rsidP="00D43E96">
            <w:pPr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</w:tcPr>
          <w:p w14:paraId="18BB2753" w14:textId="77777777" w:rsidR="00D57E87" w:rsidRPr="00075858" w:rsidRDefault="00D57E87" w:rsidP="00D43E96">
            <w:pPr>
              <w:spacing w:after="193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Název priority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</w:tcPr>
          <w:p w14:paraId="5EE04C3B" w14:textId="4B4789D7" w:rsidR="00D57E87" w:rsidRPr="00075858" w:rsidRDefault="00D57E87" w:rsidP="00D43E96">
            <w:pPr>
              <w:spacing w:after="193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Vazba na stávající strategie</w:t>
            </w:r>
            <w:r w:rsidR="005C1F5C" w:rsidRPr="00075858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a klíčová témata </w:t>
            </w:r>
          </w:p>
        </w:tc>
      </w:tr>
      <w:tr w:rsidR="00D57E87" w:rsidRPr="00075858" w14:paraId="32689F0D" w14:textId="77777777" w:rsidTr="007D492E">
        <w:trPr>
          <w:trHeight w:val="75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  <w:vAlign w:val="center"/>
          </w:tcPr>
          <w:p w14:paraId="7450E9C8" w14:textId="77777777" w:rsidR="00D57E87" w:rsidRPr="00075858" w:rsidRDefault="00D57E87" w:rsidP="00D43E96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Priorita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58641" w14:textId="77777777" w:rsidR="00D57E87" w:rsidRPr="00075858" w:rsidRDefault="00D57E87" w:rsidP="00D43E96">
            <w:pPr>
              <w:spacing w:after="193"/>
              <w:rPr>
                <w:rFonts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KVALITNÍ A DOSTUPNÁ INFRASTRUKTURA A VYBAVENÍ</w:t>
            </w:r>
            <w:r w:rsidRPr="00075858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PRO SPOLEČNÉ VZDĚLÁVÁNÍ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C5B55" w14:textId="1C4B8CF7" w:rsidR="00D57E87" w:rsidRPr="0053036D" w:rsidRDefault="005C1F5C" w:rsidP="00D43E96">
            <w:pPr>
              <w:spacing w:after="193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 xml:space="preserve">Vazba na klíčové téma: </w:t>
            </w:r>
            <w:r w:rsidR="00B17907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podpora moderních didaktických forem vedoucích k</w:t>
            </w:r>
            <w:r w:rsidR="00075858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 </w:t>
            </w:r>
            <w:r w:rsidR="00B17907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roz</w:t>
            </w:r>
            <w:r w:rsidR="00075858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voji klíčových kompetencí</w:t>
            </w:r>
            <w:r w:rsidR="0053036D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;</w:t>
            </w:r>
            <w:r w:rsidR="00075858" w:rsidRPr="0053036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rozvoj potenciálu každého žáka</w:t>
            </w:r>
            <w:r w:rsid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br/>
            </w:r>
            <w:r w:rsidR="0053036D" w:rsidRP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Vazba na strategie:</w:t>
            </w:r>
            <w:r w:rsidR="0053036D">
              <w:rPr>
                <w:rFonts w:eastAsia="Times New Roman" w:cs="Calibri"/>
                <w:i/>
                <w:iCs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1)Program rozvoje města Vlašimi do roku 2025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ŠK - 2: Zlepšovat vzdělávací prostředí, poskytovat kvalitní materiálně technické vybavení a realizovat opatření optimalizující financování provozu vzdělávacích zařízení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2</w:t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)SCLLD MAS Blaník, z.s. 2021-2027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V-1 Zkvalitnění a obohacení výuky pomocí modernizace vnitřních i venkovních výukových prostor školských zařízení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4)</w:t>
            </w:r>
            <w:r w:rsidR="00D57E87" w:rsidRPr="00075858">
              <w:rPr>
                <w:rFonts w:cs="Calibri"/>
                <w:color w:val="000000" w:themeColor="text1"/>
                <w:sz w:val="16"/>
                <w:szCs w:val="16"/>
              </w:rPr>
              <w:t xml:space="preserve"> Dlouhodobý záměr vzdělávání a rozvoje vzdělávací soustavy ve Středočeském kraji 2024-2028</w:t>
            </w:r>
            <w:r w:rsidR="00D57E87" w:rsidRPr="00075858">
              <w:rPr>
                <w:rFonts w:cs="Calibri"/>
                <w:color w:val="000000" w:themeColor="text1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t>A.1 Zajištění dostupnosti předškolního vzdělávání v návaznosti na demografický vývoj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B.1 Zajištění dostupnosti základních škol v návaznosti na demografický vývoj</w:t>
            </w:r>
          </w:p>
        </w:tc>
      </w:tr>
      <w:tr w:rsidR="00D57E87" w:rsidRPr="00075858" w14:paraId="6785C213" w14:textId="77777777" w:rsidTr="007D492E">
        <w:trPr>
          <w:trHeight w:val="413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  <w:vAlign w:val="center"/>
          </w:tcPr>
          <w:p w14:paraId="72AA8106" w14:textId="77777777" w:rsidR="00D57E87" w:rsidRPr="00075858" w:rsidRDefault="00D57E87" w:rsidP="00D43E96">
            <w:pPr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Priorita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4B214" w14:textId="77777777" w:rsidR="00D57E87" w:rsidRPr="00075858" w:rsidRDefault="00D57E87" w:rsidP="00D43E96">
            <w:pPr>
              <w:spacing w:after="193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KVALITNÍ A MOTIVUJÍCÍ VZDĚLÁVÁNÍ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05626" w14:textId="3CBD1BF8" w:rsidR="00D57E87" w:rsidRPr="0053036D" w:rsidRDefault="00075858" w:rsidP="00D43E96">
            <w:pPr>
              <w:spacing w:after="193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Vazba na klíčov</w:t>
            </w:r>
            <w:r w:rsid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á</w:t>
            </w: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 xml:space="preserve"> téma</w:t>
            </w:r>
            <w:r w:rsid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ta</w:t>
            </w: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Pr="0053036D">
              <w:rPr>
                <w:rFonts w:eastAsia="Times New Roman" w:cs="Calibri"/>
                <w:i/>
                <w:iCs/>
                <w:sz w:val="16"/>
                <w:szCs w:val="16"/>
              </w:rPr>
              <w:t>podpora moderních didaktických forem vedoucích k rozvoji klíčových kompetenc</w:t>
            </w:r>
            <w:r w:rsidR="0053036D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í;</w:t>
            </w:r>
            <w:r w:rsidRPr="0053036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r w:rsidR="00A502B2" w:rsidRPr="0053036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podpora pedagogických a didaktických kompetencí pracovníků ve vzdělávání a podpory managementu </w:t>
            </w:r>
            <w:r w:rsidR="0053036D" w:rsidRPr="0053036D">
              <w:rPr>
                <w:rFonts w:eastAsia="Times New Roman" w:cs="Calibri"/>
                <w:i/>
                <w:iCs/>
                <w:sz w:val="16"/>
                <w:szCs w:val="16"/>
              </w:rPr>
              <w:t>třídních kolektivů</w:t>
            </w:r>
            <w:r w:rsidR="0053036D">
              <w:rPr>
                <w:rFonts w:eastAsia="Times New Roman" w:cs="Calibri"/>
                <w:i/>
                <w:iCs/>
                <w:sz w:val="16"/>
                <w:szCs w:val="16"/>
              </w:rPr>
              <w:br/>
            </w:r>
            <w:r w:rsidR="0053036D" w:rsidRP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Vazba na strategie:</w:t>
            </w:r>
            <w:r w:rsidR="0053036D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1</w:t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)Program rozvoje města Vlašimi do roku 2025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ŠK - 1: Zlepšovat vzdělávací prostředí, poskytovat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2</w:t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)SCLLD MAS Blaník, z.s. 2021-2027</w:t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t>V-2 Přispět ke zvýšení kvality a obohacení výuky na školách prostřednictvím dalšího vzdělávání pedagogů, sdílení a předávání zkušeností mezi pedagogy, pomocí supervizí a zapojení moderních výukových metod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3)Strategie vzdělávací politiky ČR 2030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Strategický cíl 1: Zaměřit vzdělávání více na získávání kompetencí potřebných pro aktivní občanský, profesní i osobní život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Strategický cíl 2: Snížit nerovnosti v přístupu ke kvalitnímu vzdělávání a umožnit maximální rozvoj potenciálu dětí, žáků a studentů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4)</w:t>
            </w:r>
            <w:r w:rsidR="00D57E87" w:rsidRPr="00075858">
              <w:rPr>
                <w:rFonts w:cs="Calibri"/>
                <w:i/>
                <w:iCs/>
                <w:color w:val="000000" w:themeColor="text1"/>
                <w:sz w:val="16"/>
                <w:szCs w:val="16"/>
              </w:rPr>
              <w:t xml:space="preserve"> Dlouhodobý záměr vzdělávání a rozvoje vzdělávací soustavy ve Středočeském kraji 2024-2028</w:t>
            </w:r>
            <w:r w:rsidR="00D57E87" w:rsidRPr="00075858">
              <w:rPr>
                <w:rFonts w:cs="Calibri"/>
                <w:color w:val="000000" w:themeColor="text1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t>A.3 Zvyšování kvality předškolního vzdělávání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B.2 Zvyšování kvality základního vzdělávání</w:t>
            </w:r>
          </w:p>
        </w:tc>
      </w:tr>
      <w:tr w:rsidR="00D57E87" w:rsidRPr="00075858" w14:paraId="5A5A5923" w14:textId="77777777" w:rsidTr="007D492E">
        <w:trPr>
          <w:trHeight w:val="19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9EB" w:themeFill="text2" w:themeFillTint="40"/>
            <w:vAlign w:val="center"/>
          </w:tcPr>
          <w:p w14:paraId="11733DAE" w14:textId="77777777" w:rsidR="00D57E87" w:rsidRPr="00075858" w:rsidRDefault="00D57E87" w:rsidP="00D43E96">
            <w:pPr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Priorita 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1E979" w14:textId="77777777" w:rsidR="00D57E87" w:rsidRPr="00075858" w:rsidRDefault="00D57E87" w:rsidP="00D43E96">
            <w:pPr>
              <w:spacing w:after="193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sz w:val="16"/>
                <w:szCs w:val="16"/>
              </w:rPr>
              <w:t>SPOLUPRÁCE A VÝMĚNA ZKUŠENOSTÍ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66F59" w14:textId="069B1703" w:rsidR="00D57E87" w:rsidRPr="0053036D" w:rsidRDefault="0053036D" w:rsidP="00D43E96">
            <w:pPr>
              <w:spacing w:after="193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Vazba na klíčov</w:t>
            </w: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á</w:t>
            </w: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 xml:space="preserve"> téma</w:t>
            </w: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ta</w:t>
            </w:r>
            <w:r w:rsidRPr="00075858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Pr="0053036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podpora moderních didaktických forem vedoucích k rozvoji klíčových </w:t>
            </w:r>
            <w:proofErr w:type="spellStart"/>
            <w:r w:rsidRPr="0053036D">
              <w:rPr>
                <w:rFonts w:eastAsia="Times New Roman" w:cs="Calibri"/>
                <w:i/>
                <w:iCs/>
                <w:sz w:val="16"/>
                <w:szCs w:val="16"/>
              </w:rPr>
              <w:t>kompetencí;podpora</w:t>
            </w:r>
            <w:proofErr w:type="spellEnd"/>
            <w:r w:rsidRPr="0053036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pedagogických a didaktických kompetencí pracovníků ve vzdělávání a podpory managementu třídních kolektivů; rozvoj potenciálu každého žáka</w:t>
            </w: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br/>
            </w:r>
            <w:r w:rsidRPr="0053036D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Vazba na strategie:</w:t>
            </w: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1)Program rozvoje města Vlašimi do roku 2025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ŠK - 3: Podporovat spolupráci a vzájemnou informovanost v oblasti školství, výchovy a vzdělávání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2)SCLLD MAS Blaník, z.s. 2021-2027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V-3 Zefektivnění a zintenzivnění spolupráce škol, budování vztahů a vytváření společných cílů a aktivit území pomocí spolupráce s různými organizacemi, přinášení nových poznatků a možností přispívající ke zkvalitnění vzdělávání na školách v území MAS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</w:r>
            <w:r w:rsidR="00D57E87" w:rsidRPr="00075858">
              <w:rPr>
                <w:rFonts w:eastAsia="Times New Roman" w:cs="Calibri"/>
                <w:i/>
                <w:iCs/>
                <w:sz w:val="16"/>
                <w:szCs w:val="16"/>
              </w:rPr>
              <w:t>3)Strategie vzdělávací politiky ČR 2030</w:t>
            </w:r>
            <w:r w:rsidR="00D57E87" w:rsidRPr="00075858">
              <w:rPr>
                <w:rFonts w:eastAsia="Times New Roman" w:cs="Calibri"/>
                <w:sz w:val="16"/>
                <w:szCs w:val="16"/>
              </w:rPr>
              <w:br/>
              <w:t>Strategický cíl 2: Snížit nerovnosti v přístupu ke kvalitnímu vzdělávání a umožnit maximální rozvoj potenciálu dětí, žáků a studentů</w:t>
            </w:r>
          </w:p>
        </w:tc>
      </w:tr>
    </w:tbl>
    <w:p w14:paraId="4A0A87E4" w14:textId="77777777" w:rsidR="00D57E87" w:rsidRDefault="00D57E87"/>
    <w:sectPr w:rsidR="00D57E87" w:rsidSect="00E97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A9"/>
    <w:rsid w:val="00075858"/>
    <w:rsid w:val="0008664D"/>
    <w:rsid w:val="000B3BBB"/>
    <w:rsid w:val="002A52AB"/>
    <w:rsid w:val="003215F0"/>
    <w:rsid w:val="003E6D52"/>
    <w:rsid w:val="0053036D"/>
    <w:rsid w:val="00570775"/>
    <w:rsid w:val="005C1F5C"/>
    <w:rsid w:val="007D492E"/>
    <w:rsid w:val="0081161C"/>
    <w:rsid w:val="00927EAE"/>
    <w:rsid w:val="00A502B2"/>
    <w:rsid w:val="00B17907"/>
    <w:rsid w:val="00C26F2F"/>
    <w:rsid w:val="00CA7257"/>
    <w:rsid w:val="00CC03E1"/>
    <w:rsid w:val="00D36053"/>
    <w:rsid w:val="00D57E87"/>
    <w:rsid w:val="00E62DCD"/>
    <w:rsid w:val="00E979A9"/>
    <w:rsid w:val="00F535F4"/>
    <w:rsid w:val="00F90EF8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CAC0"/>
  <w15:chartTrackingRefBased/>
  <w15:docId w15:val="{25DC8975-1DC3-42E5-B2E3-7B6F0B08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3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79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9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9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9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9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9A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9A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9A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9A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9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9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9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9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9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9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9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9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9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979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9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979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9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9A9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rsid w:val="00E979A9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EA8B3-1A7D-4AB6-8460-079EF53B7B40}">
  <ds:schemaRefs>
    <ds:schemaRef ds:uri="http://schemas.microsoft.com/office/2006/metadata/properties"/>
    <ds:schemaRef ds:uri="http://schemas.microsoft.com/office/infopath/2007/PartnerControls"/>
    <ds:schemaRef ds:uri="527109ce-c059-4620-95b3-e5a75e9231ec"/>
    <ds:schemaRef ds:uri="5babac5f-1273-421e-9de2-bf378bc1ac0c"/>
  </ds:schemaRefs>
</ds:datastoreItem>
</file>

<file path=customXml/itemProps2.xml><?xml version="1.0" encoding="utf-8"?>
<ds:datastoreItem xmlns:ds="http://schemas.openxmlformats.org/officeDocument/2006/customXml" ds:itemID="{5B68A03D-CF86-4AA5-8861-D95C861A1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77AB0-7AA9-46CB-A145-9E041AEC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Dufková, MAS Blaník</dc:creator>
  <cp:keywords/>
  <dc:description/>
  <cp:lastModifiedBy>Anna Dufková, MAS Blaník</cp:lastModifiedBy>
  <cp:revision>15</cp:revision>
  <cp:lastPrinted>2024-12-03T11:05:00Z</cp:lastPrinted>
  <dcterms:created xsi:type="dcterms:W3CDTF">2024-11-12T09:53:00Z</dcterms:created>
  <dcterms:modified xsi:type="dcterms:W3CDTF">2024-12-03T11:08:00Z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